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3CD6" w14:textId="77777777" w:rsidR="00174C2B" w:rsidRDefault="00174C2B" w:rsidP="00835AF9">
      <w:pPr>
        <w:pStyle w:val="Default"/>
        <w:rPr>
          <w:sz w:val="22"/>
          <w:szCs w:val="22"/>
        </w:rPr>
      </w:pPr>
    </w:p>
    <w:p w14:paraId="4AEB3CD8" w14:textId="4B625181" w:rsidR="00835AF9" w:rsidRPr="009F1B92" w:rsidRDefault="00835AF9" w:rsidP="00835AF9">
      <w:pPr>
        <w:pStyle w:val="Default"/>
        <w:rPr>
          <w:sz w:val="36"/>
          <w:szCs w:val="36"/>
        </w:rPr>
      </w:pPr>
      <w:r w:rsidRPr="009F1B92">
        <w:rPr>
          <w:b/>
          <w:bCs/>
          <w:sz w:val="36"/>
          <w:szCs w:val="36"/>
        </w:rPr>
        <w:t>Using Flo</w:t>
      </w:r>
      <w:r w:rsidR="009F1B92" w:rsidRPr="009F1B92">
        <w:rPr>
          <w:b/>
          <w:bCs/>
          <w:sz w:val="36"/>
          <w:szCs w:val="36"/>
        </w:rPr>
        <w:t xml:space="preserve">rence </w:t>
      </w:r>
      <w:r w:rsidRPr="009F1B92">
        <w:rPr>
          <w:b/>
          <w:bCs/>
          <w:sz w:val="36"/>
          <w:szCs w:val="36"/>
        </w:rPr>
        <w:t xml:space="preserve">to help </w:t>
      </w:r>
      <w:r w:rsidR="00AF0500" w:rsidRPr="009F1B92">
        <w:rPr>
          <w:b/>
          <w:bCs/>
          <w:sz w:val="36"/>
          <w:szCs w:val="36"/>
        </w:rPr>
        <w:t>monitor</w:t>
      </w:r>
      <w:r w:rsidR="00FF75C8" w:rsidRPr="009F1B92">
        <w:rPr>
          <w:b/>
          <w:bCs/>
          <w:sz w:val="36"/>
          <w:szCs w:val="36"/>
        </w:rPr>
        <w:t xml:space="preserve"> </w:t>
      </w:r>
      <w:r w:rsidRPr="009F1B92">
        <w:rPr>
          <w:b/>
          <w:bCs/>
          <w:sz w:val="36"/>
          <w:szCs w:val="36"/>
        </w:rPr>
        <w:t>your blood pressure</w:t>
      </w:r>
    </w:p>
    <w:p w14:paraId="4AEB3CD9" w14:textId="77777777" w:rsidR="00174C2B" w:rsidRDefault="00174C2B" w:rsidP="00835AF9">
      <w:pPr>
        <w:pStyle w:val="Default"/>
        <w:rPr>
          <w:sz w:val="22"/>
          <w:szCs w:val="22"/>
        </w:rPr>
      </w:pPr>
    </w:p>
    <w:p w14:paraId="4AEB3CDA" w14:textId="5AB0A189" w:rsidR="00835AF9" w:rsidRDefault="00835AF9" w:rsidP="00835AF9">
      <w:pPr>
        <w:pStyle w:val="Default"/>
        <w:rPr>
          <w:sz w:val="22"/>
          <w:szCs w:val="22"/>
        </w:rPr>
      </w:pPr>
      <w:r>
        <w:rPr>
          <w:sz w:val="22"/>
          <w:szCs w:val="22"/>
        </w:rPr>
        <w:t xml:space="preserve">You have agreed to take your blood pressure (BP) at home and send the readings in by text message to the </w:t>
      </w:r>
      <w:r w:rsidR="00A31470">
        <w:rPr>
          <w:sz w:val="22"/>
          <w:szCs w:val="22"/>
        </w:rPr>
        <w:t xml:space="preserve">GP </w:t>
      </w:r>
      <w:r>
        <w:rPr>
          <w:sz w:val="22"/>
          <w:szCs w:val="22"/>
        </w:rPr>
        <w:t>surgery when asked by</w:t>
      </w:r>
      <w:r w:rsidR="009F1B92">
        <w:rPr>
          <w:sz w:val="22"/>
          <w:szCs w:val="22"/>
        </w:rPr>
        <w:t xml:space="preserve"> Florence, or</w:t>
      </w:r>
      <w:r>
        <w:rPr>
          <w:sz w:val="22"/>
          <w:szCs w:val="22"/>
        </w:rPr>
        <w:t xml:space="preserve"> ‘Flo’</w:t>
      </w:r>
      <w:r w:rsidR="00A31470">
        <w:rPr>
          <w:sz w:val="22"/>
          <w:szCs w:val="22"/>
        </w:rPr>
        <w:t xml:space="preserve"> for short</w:t>
      </w:r>
      <w:r>
        <w:rPr>
          <w:sz w:val="22"/>
          <w:szCs w:val="22"/>
        </w:rPr>
        <w:t xml:space="preserve">, the messaging service. </w:t>
      </w:r>
    </w:p>
    <w:p w14:paraId="4AEB3CDB" w14:textId="77777777" w:rsidR="00835AF9" w:rsidRDefault="00835AF9" w:rsidP="00835AF9">
      <w:pPr>
        <w:pStyle w:val="Default"/>
        <w:rPr>
          <w:sz w:val="22"/>
          <w:szCs w:val="22"/>
        </w:rPr>
      </w:pPr>
    </w:p>
    <w:p w14:paraId="4AEB3CDC" w14:textId="77777777" w:rsidR="00835AF9" w:rsidRDefault="00835AF9" w:rsidP="00835AF9">
      <w:pPr>
        <w:pStyle w:val="Default"/>
        <w:rPr>
          <w:b/>
          <w:bCs/>
          <w:sz w:val="22"/>
          <w:szCs w:val="22"/>
        </w:rPr>
      </w:pPr>
      <w:r>
        <w:rPr>
          <w:b/>
          <w:bCs/>
          <w:sz w:val="22"/>
          <w:szCs w:val="22"/>
        </w:rPr>
        <w:t xml:space="preserve">Please remember that this is an automated service and no-one at the surgery will be looking at your readings every day, so if you feel unwell, you should take normal steps to look after yourself. This may include asking for help from health professionals as usual. </w:t>
      </w:r>
    </w:p>
    <w:p w14:paraId="4AEB3CDD" w14:textId="77777777" w:rsidR="00AF0500" w:rsidRDefault="00AF0500" w:rsidP="00835AF9">
      <w:pPr>
        <w:pStyle w:val="Default"/>
        <w:rPr>
          <w:b/>
          <w:bCs/>
          <w:sz w:val="22"/>
          <w:szCs w:val="22"/>
        </w:rPr>
      </w:pPr>
    </w:p>
    <w:p w14:paraId="4AEB3CDE" w14:textId="56DFD390" w:rsidR="00AF0500" w:rsidRDefault="00AF0500" w:rsidP="00835AF9">
      <w:pPr>
        <w:pStyle w:val="Default"/>
        <w:rPr>
          <w:sz w:val="22"/>
          <w:szCs w:val="22"/>
        </w:rPr>
      </w:pPr>
      <w:r>
        <w:rPr>
          <w:sz w:val="22"/>
          <w:szCs w:val="22"/>
        </w:rPr>
        <w:t>Y</w:t>
      </w:r>
      <w:r w:rsidR="00835AF9">
        <w:rPr>
          <w:sz w:val="22"/>
          <w:szCs w:val="22"/>
        </w:rPr>
        <w:t xml:space="preserve">our </w:t>
      </w:r>
      <w:r w:rsidR="005D40AB">
        <w:rPr>
          <w:sz w:val="22"/>
          <w:szCs w:val="22"/>
        </w:rPr>
        <w:t xml:space="preserve">healthcare professional </w:t>
      </w:r>
      <w:r>
        <w:rPr>
          <w:sz w:val="22"/>
          <w:szCs w:val="22"/>
        </w:rPr>
        <w:t>will explain how often they wish you to record your blood pressure and how to use the monitor.</w:t>
      </w:r>
    </w:p>
    <w:p w14:paraId="4AEB3CDF" w14:textId="77777777" w:rsidR="00581F47" w:rsidRDefault="00581F47" w:rsidP="00835AF9">
      <w:pPr>
        <w:pStyle w:val="Default"/>
        <w:rPr>
          <w:sz w:val="22"/>
          <w:szCs w:val="22"/>
        </w:rPr>
      </w:pPr>
    </w:p>
    <w:p w14:paraId="4AEB3CE0" w14:textId="77777777" w:rsidR="00581F47" w:rsidRDefault="00581F47" w:rsidP="00581F47">
      <w:pPr>
        <w:pStyle w:val="Default"/>
        <w:rPr>
          <w:sz w:val="22"/>
          <w:szCs w:val="22"/>
        </w:rPr>
      </w:pPr>
      <w:r>
        <w:rPr>
          <w:sz w:val="22"/>
          <w:szCs w:val="22"/>
        </w:rPr>
        <w:t>You will receive a text reminder from Flo to send in your readings.</w:t>
      </w:r>
    </w:p>
    <w:p w14:paraId="4AEB3CE1" w14:textId="77777777" w:rsidR="00835AF9" w:rsidRDefault="00835AF9" w:rsidP="00835AF9">
      <w:pPr>
        <w:pStyle w:val="Default"/>
        <w:rPr>
          <w:sz w:val="22"/>
          <w:szCs w:val="22"/>
        </w:rPr>
      </w:pPr>
    </w:p>
    <w:p w14:paraId="4AEB3CE2" w14:textId="77777777" w:rsidR="00835AF9" w:rsidRDefault="00835AF9" w:rsidP="00835AF9">
      <w:pPr>
        <w:pStyle w:val="Default"/>
        <w:rPr>
          <w:b/>
          <w:sz w:val="22"/>
          <w:szCs w:val="22"/>
        </w:rPr>
      </w:pPr>
      <w:r>
        <w:rPr>
          <w:sz w:val="22"/>
          <w:szCs w:val="22"/>
        </w:rPr>
        <w:t xml:space="preserve">Your BP reading is </w:t>
      </w:r>
      <w:r w:rsidRPr="00835AF9">
        <w:rPr>
          <w:b/>
          <w:sz w:val="22"/>
          <w:szCs w:val="22"/>
        </w:rPr>
        <w:t>two numbers</w:t>
      </w:r>
      <w:r>
        <w:rPr>
          <w:sz w:val="22"/>
          <w:szCs w:val="22"/>
        </w:rPr>
        <w:t>, the pressure when the heart beats, and that in between beats. It is usually written for example as 130/85 mmHg. To send this by</w:t>
      </w:r>
      <w:r w:rsidR="00AF0500">
        <w:rPr>
          <w:sz w:val="22"/>
          <w:szCs w:val="22"/>
        </w:rPr>
        <w:t xml:space="preserve"> mobile phone</w:t>
      </w:r>
      <w:r>
        <w:rPr>
          <w:sz w:val="22"/>
          <w:szCs w:val="22"/>
        </w:rPr>
        <w:t xml:space="preserve">, you only need to text the numbers, but you must also text </w:t>
      </w:r>
      <w:r w:rsidRPr="00581F47">
        <w:rPr>
          <w:b/>
          <w:sz w:val="22"/>
          <w:szCs w:val="22"/>
        </w:rPr>
        <w:t>BP</w:t>
      </w:r>
      <w:r>
        <w:rPr>
          <w:sz w:val="22"/>
          <w:szCs w:val="22"/>
        </w:rPr>
        <w:t xml:space="preserve">, or the computer won’t know what the numbers are. So to send in this reading you would put: </w:t>
      </w:r>
      <w:r w:rsidRPr="00581F47">
        <w:rPr>
          <w:b/>
          <w:sz w:val="22"/>
          <w:szCs w:val="22"/>
        </w:rPr>
        <w:t xml:space="preserve">BP 130 85 </w:t>
      </w:r>
    </w:p>
    <w:p w14:paraId="4AEB3CE3" w14:textId="77777777" w:rsidR="00835AF9" w:rsidRPr="00581F47" w:rsidRDefault="00835AF9" w:rsidP="00835AF9">
      <w:pPr>
        <w:pStyle w:val="Default"/>
        <w:rPr>
          <w:b/>
          <w:sz w:val="22"/>
          <w:szCs w:val="22"/>
        </w:rPr>
      </w:pPr>
    </w:p>
    <w:p w14:paraId="679B2F71" w14:textId="77777777" w:rsidR="002937E8" w:rsidRDefault="002937E8" w:rsidP="002937E8">
      <w:pPr>
        <w:rPr>
          <w:rFonts w:ascii="Arial" w:hAnsi="Arial" w:cs="Arial"/>
        </w:rPr>
      </w:pPr>
      <w:r w:rsidRPr="00835AF9">
        <w:rPr>
          <w:rFonts w:ascii="Arial" w:hAnsi="Arial" w:cs="Arial"/>
        </w:rPr>
        <w:t>It doesn’t matter if you use capital letters or lower case – Flo will understand; but if you don’t put any letters,</w:t>
      </w:r>
      <w:r>
        <w:rPr>
          <w:rFonts w:ascii="Arial" w:hAnsi="Arial" w:cs="Arial"/>
        </w:rPr>
        <w:t xml:space="preserve"> or a space between the two numbers,</w:t>
      </w:r>
      <w:r w:rsidRPr="00835AF9">
        <w:rPr>
          <w:rFonts w:ascii="Arial" w:hAnsi="Arial" w:cs="Arial"/>
        </w:rPr>
        <w:t xml:space="preserve"> Flo gets confused.</w:t>
      </w:r>
    </w:p>
    <w:p w14:paraId="4AEB3CE4" w14:textId="5B86FB92" w:rsidR="0010311D" w:rsidRPr="00835AF9" w:rsidRDefault="00835AF9" w:rsidP="00835AF9">
      <w:pPr>
        <w:rPr>
          <w:rFonts w:ascii="Arial" w:hAnsi="Arial" w:cs="Arial"/>
        </w:rPr>
      </w:pPr>
      <w:r w:rsidRPr="00835AF9">
        <w:rPr>
          <w:rFonts w:ascii="Arial" w:hAnsi="Arial" w:cs="Arial"/>
        </w:rPr>
        <w:t>Usually BP readings taken at home are a little lower than when taken at your doctor’s surgery, but they are as accurate, if you take the BP reading as you have been shown.</w:t>
      </w:r>
    </w:p>
    <w:p w14:paraId="4AEB3CE6" w14:textId="60AB7D34" w:rsidR="00581F47" w:rsidRDefault="00581F47" w:rsidP="00581F47">
      <w:pPr>
        <w:pStyle w:val="Default"/>
        <w:rPr>
          <w:sz w:val="22"/>
          <w:szCs w:val="22"/>
        </w:rPr>
      </w:pPr>
      <w:r>
        <w:rPr>
          <w:sz w:val="22"/>
          <w:szCs w:val="22"/>
        </w:rPr>
        <w:t>Your nurse or doctor will monitor the readings you send in regularly and may send you a text message</w:t>
      </w:r>
      <w:r w:rsidR="00C30738">
        <w:rPr>
          <w:sz w:val="22"/>
          <w:szCs w:val="22"/>
        </w:rPr>
        <w:t xml:space="preserve"> via Flo</w:t>
      </w:r>
      <w:r>
        <w:rPr>
          <w:sz w:val="22"/>
          <w:szCs w:val="22"/>
        </w:rPr>
        <w:t xml:space="preserve"> to let you know if any changes or actions are required. You do not reply to this message as Flo will not understand.</w:t>
      </w:r>
    </w:p>
    <w:p w14:paraId="4AEB3CE7" w14:textId="77777777" w:rsidR="00581F47" w:rsidRPr="00581F47" w:rsidRDefault="00581F47" w:rsidP="00581F47">
      <w:pPr>
        <w:pStyle w:val="Default"/>
        <w:rPr>
          <w:sz w:val="22"/>
          <w:szCs w:val="22"/>
        </w:rPr>
      </w:pPr>
    </w:p>
    <w:p w14:paraId="4AEB3CE8" w14:textId="44BC1B8A" w:rsidR="00581F47" w:rsidRDefault="00C30738" w:rsidP="00581F47">
      <w:pPr>
        <w:pStyle w:val="Default"/>
        <w:rPr>
          <w:sz w:val="22"/>
          <w:szCs w:val="22"/>
        </w:rPr>
      </w:pPr>
      <w:r>
        <w:rPr>
          <w:sz w:val="22"/>
          <w:szCs w:val="22"/>
        </w:rPr>
        <w:t>If you have been given a BP monitor by your GP practice, y</w:t>
      </w:r>
      <w:r w:rsidR="00581F47">
        <w:rPr>
          <w:sz w:val="22"/>
          <w:szCs w:val="22"/>
        </w:rPr>
        <w:t>ou will be asked to return the BP monitor once you no longer need it for this programme, so that other patients can also benefit from the service.</w:t>
      </w:r>
    </w:p>
    <w:p w14:paraId="4AEB3CE9" w14:textId="77777777" w:rsidR="00581F47" w:rsidRDefault="00581F47" w:rsidP="00581F47">
      <w:pPr>
        <w:pStyle w:val="Default"/>
        <w:rPr>
          <w:sz w:val="22"/>
          <w:szCs w:val="22"/>
        </w:rPr>
      </w:pPr>
    </w:p>
    <w:p w14:paraId="4AEB3CEA" w14:textId="50485CFD" w:rsidR="00835AF9" w:rsidRDefault="00835AF9" w:rsidP="00581F47">
      <w:pPr>
        <w:pStyle w:val="Default"/>
        <w:rPr>
          <w:b/>
          <w:bCs/>
          <w:sz w:val="22"/>
          <w:szCs w:val="22"/>
        </w:rPr>
      </w:pPr>
      <w:r>
        <w:rPr>
          <w:b/>
          <w:bCs/>
          <w:sz w:val="22"/>
          <w:szCs w:val="22"/>
        </w:rPr>
        <w:t>A few tips</w:t>
      </w:r>
      <w:r w:rsidR="009E3655">
        <w:rPr>
          <w:b/>
          <w:bCs/>
          <w:sz w:val="22"/>
          <w:szCs w:val="22"/>
        </w:rPr>
        <w:t xml:space="preserve"> on how to </w:t>
      </w:r>
      <w:r w:rsidR="00FF735E">
        <w:rPr>
          <w:b/>
          <w:bCs/>
          <w:sz w:val="22"/>
          <w:szCs w:val="22"/>
        </w:rPr>
        <w:t>prepare for taking your blood pressure</w:t>
      </w:r>
      <w:r>
        <w:rPr>
          <w:b/>
          <w:bCs/>
          <w:sz w:val="22"/>
          <w:szCs w:val="22"/>
        </w:rPr>
        <w:t xml:space="preserve">: </w:t>
      </w:r>
    </w:p>
    <w:p w14:paraId="4AEB3CEB" w14:textId="77777777" w:rsidR="000A1579" w:rsidRPr="000A1579" w:rsidRDefault="000A1579" w:rsidP="00581F47">
      <w:pPr>
        <w:pStyle w:val="Default"/>
        <w:rPr>
          <w:sz w:val="16"/>
          <w:szCs w:val="16"/>
        </w:rPr>
      </w:pPr>
    </w:p>
    <w:p w14:paraId="4AEB3CEC" w14:textId="77777777" w:rsidR="00835AF9" w:rsidRDefault="00835AF9" w:rsidP="000A1579">
      <w:pPr>
        <w:pStyle w:val="Default"/>
        <w:numPr>
          <w:ilvl w:val="0"/>
          <w:numId w:val="1"/>
        </w:numPr>
        <w:spacing w:after="120"/>
        <w:ind w:left="425" w:hanging="425"/>
        <w:rPr>
          <w:sz w:val="22"/>
          <w:szCs w:val="22"/>
        </w:rPr>
      </w:pPr>
      <w:r>
        <w:rPr>
          <w:sz w:val="22"/>
          <w:szCs w:val="22"/>
        </w:rPr>
        <w:t xml:space="preserve">Wear loose clothing so that your arm isn’t squeezed, and wrap the cuff around the bare skin of your arm. </w:t>
      </w:r>
    </w:p>
    <w:p w14:paraId="4AEB3CED" w14:textId="77777777" w:rsidR="00835AF9" w:rsidRDefault="00835AF9" w:rsidP="000A1579">
      <w:pPr>
        <w:pStyle w:val="Default"/>
        <w:numPr>
          <w:ilvl w:val="0"/>
          <w:numId w:val="1"/>
        </w:numPr>
        <w:spacing w:after="120"/>
        <w:ind w:left="425" w:hanging="425"/>
        <w:rPr>
          <w:sz w:val="22"/>
          <w:szCs w:val="22"/>
        </w:rPr>
      </w:pPr>
      <w:r>
        <w:rPr>
          <w:sz w:val="22"/>
          <w:szCs w:val="22"/>
        </w:rPr>
        <w:t xml:space="preserve">Use the same arm each time as indicated by your doctor or practice nurse. </w:t>
      </w:r>
    </w:p>
    <w:p w14:paraId="4AEB3CEE" w14:textId="77777777" w:rsidR="00835AF9" w:rsidRDefault="00835AF9" w:rsidP="000A1579">
      <w:pPr>
        <w:pStyle w:val="Default"/>
        <w:numPr>
          <w:ilvl w:val="0"/>
          <w:numId w:val="1"/>
        </w:numPr>
        <w:spacing w:after="120"/>
        <w:ind w:left="425" w:hanging="425"/>
        <w:rPr>
          <w:sz w:val="22"/>
          <w:szCs w:val="22"/>
        </w:rPr>
      </w:pPr>
      <w:r>
        <w:rPr>
          <w:sz w:val="22"/>
          <w:szCs w:val="22"/>
        </w:rPr>
        <w:t xml:space="preserve">Take two readings, and send in the lower. </w:t>
      </w:r>
    </w:p>
    <w:p w14:paraId="4AEB3CEF" w14:textId="409BCF4D" w:rsidR="00835AF9" w:rsidRDefault="00835AF9" w:rsidP="000A1579">
      <w:pPr>
        <w:pStyle w:val="Default"/>
        <w:numPr>
          <w:ilvl w:val="0"/>
          <w:numId w:val="1"/>
        </w:numPr>
        <w:spacing w:after="120"/>
        <w:ind w:left="425" w:hanging="425"/>
        <w:rPr>
          <w:sz w:val="22"/>
          <w:szCs w:val="22"/>
        </w:rPr>
      </w:pPr>
      <w:r>
        <w:rPr>
          <w:sz w:val="22"/>
          <w:szCs w:val="22"/>
        </w:rPr>
        <w:t>Don’t have a big meal or caffeinated drink, or smoke</w:t>
      </w:r>
      <w:r w:rsidR="00E0331B">
        <w:rPr>
          <w:sz w:val="22"/>
          <w:szCs w:val="22"/>
        </w:rPr>
        <w:t>,</w:t>
      </w:r>
      <w:r>
        <w:rPr>
          <w:sz w:val="22"/>
          <w:szCs w:val="22"/>
        </w:rPr>
        <w:t xml:space="preserve"> within 30 minutes before taking BP readings. </w:t>
      </w:r>
    </w:p>
    <w:p w14:paraId="4AEB3CF0" w14:textId="77777777" w:rsidR="00835AF9" w:rsidRDefault="00835AF9" w:rsidP="000A1579">
      <w:pPr>
        <w:pStyle w:val="Default"/>
        <w:numPr>
          <w:ilvl w:val="0"/>
          <w:numId w:val="1"/>
        </w:numPr>
        <w:spacing w:after="120"/>
        <w:ind w:left="425" w:hanging="425"/>
        <w:rPr>
          <w:sz w:val="22"/>
          <w:szCs w:val="22"/>
        </w:rPr>
      </w:pPr>
      <w:r>
        <w:rPr>
          <w:sz w:val="22"/>
          <w:szCs w:val="22"/>
        </w:rPr>
        <w:t xml:space="preserve">Sit calmly for at least 5 minutes before taking the BP reading; rest your arm on something firm so the cuff is level with your heart. </w:t>
      </w:r>
    </w:p>
    <w:p w14:paraId="4AEB3CF1" w14:textId="77777777" w:rsidR="00835AF9" w:rsidRDefault="00835AF9" w:rsidP="000A1579">
      <w:pPr>
        <w:pStyle w:val="ListParagraph"/>
        <w:numPr>
          <w:ilvl w:val="0"/>
          <w:numId w:val="1"/>
        </w:numPr>
        <w:spacing w:after="120"/>
        <w:ind w:left="425" w:hanging="425"/>
        <w:rPr>
          <w:rFonts w:ascii="Arial" w:hAnsi="Arial" w:cs="Arial"/>
        </w:rPr>
      </w:pPr>
      <w:r w:rsidRPr="000A1579">
        <w:rPr>
          <w:rFonts w:ascii="Arial" w:hAnsi="Arial" w:cs="Arial"/>
        </w:rPr>
        <w:t>Don’t talk while you are taking your BP.</w:t>
      </w:r>
    </w:p>
    <w:p w14:paraId="4AEB3CF2" w14:textId="77777777" w:rsidR="00835AF9" w:rsidRPr="00AF0500" w:rsidRDefault="00835AF9" w:rsidP="00581F47">
      <w:pPr>
        <w:spacing w:after="0"/>
        <w:rPr>
          <w:rFonts w:ascii="Arial" w:hAnsi="Arial" w:cs="Arial"/>
          <w:b/>
        </w:rPr>
      </w:pPr>
      <w:r w:rsidRPr="00835AF9">
        <w:rPr>
          <w:rFonts w:ascii="Arial" w:hAnsi="Arial" w:cs="Arial"/>
          <w:b/>
        </w:rPr>
        <w:t>If you want to stop all messages, text STOP to Flo, but if you want a short break from receiving messages, text ‘AWAY’ and then ‘HOME</w:t>
      </w:r>
      <w:r w:rsidR="00FF75C8">
        <w:rPr>
          <w:rFonts w:ascii="Arial" w:hAnsi="Arial" w:cs="Arial"/>
          <w:b/>
        </w:rPr>
        <w:t>’</w:t>
      </w:r>
      <w:r w:rsidRPr="00835AF9">
        <w:rPr>
          <w:rFonts w:ascii="Arial" w:hAnsi="Arial" w:cs="Arial"/>
          <w:b/>
        </w:rPr>
        <w:t xml:space="preserve"> when you want to start again.</w:t>
      </w:r>
    </w:p>
    <w:sectPr w:rsidR="00835AF9" w:rsidRPr="00AF0500" w:rsidSect="000A1579">
      <w:headerReference w:type="default" r:id="rId8"/>
      <w:footerReference w:type="default" r:id="rId9"/>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FBAC" w14:textId="77777777" w:rsidR="00A93CBD" w:rsidRDefault="00A93CBD" w:rsidP="00C27EDA">
      <w:pPr>
        <w:spacing w:after="0" w:line="240" w:lineRule="auto"/>
      </w:pPr>
      <w:r>
        <w:separator/>
      </w:r>
    </w:p>
  </w:endnote>
  <w:endnote w:type="continuationSeparator" w:id="0">
    <w:p w14:paraId="6D78EC3C" w14:textId="77777777" w:rsidR="00A93CBD" w:rsidRDefault="00A93CBD" w:rsidP="00C2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3CF8" w14:textId="69F681EF" w:rsidR="00F41A4E" w:rsidRDefault="00F41A4E">
    <w:pPr>
      <w:pStyle w:val="Footer"/>
    </w:pPr>
    <w:r>
      <w:t>NHS</w:t>
    </w:r>
    <w:r w:rsidR="00FF75C8">
      <w:t>G</w:t>
    </w:r>
    <w:r>
      <w:t xml:space="preserve"> BP monitoring patient information sheet</w:t>
    </w:r>
    <w:r>
      <w:tab/>
    </w:r>
    <w:r>
      <w:tab/>
    </w:r>
    <w:r w:rsidR="00E0331B">
      <w:t>October 2020</w:t>
    </w:r>
  </w:p>
  <w:p w14:paraId="4AEB3CF9" w14:textId="77777777" w:rsidR="00C27EDA" w:rsidRDefault="00C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0110" w14:textId="77777777" w:rsidR="00A93CBD" w:rsidRDefault="00A93CBD" w:rsidP="00C27EDA">
      <w:pPr>
        <w:spacing w:after="0" w:line="240" w:lineRule="auto"/>
      </w:pPr>
      <w:r>
        <w:separator/>
      </w:r>
    </w:p>
  </w:footnote>
  <w:footnote w:type="continuationSeparator" w:id="0">
    <w:p w14:paraId="7D52348F" w14:textId="77777777" w:rsidR="00A93CBD" w:rsidRDefault="00A93CBD" w:rsidP="00C2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3CF7" w14:textId="40FFFD80" w:rsidR="00174C2B" w:rsidRPr="00FF75C8" w:rsidRDefault="008B5873" w:rsidP="00E0331B">
    <w:pPr>
      <w:tabs>
        <w:tab w:val="left" w:pos="3795"/>
        <w:tab w:val="center" w:pos="4153"/>
      </w:tabs>
      <w:spacing w:after="120"/>
      <w:ind w:left="-567" w:right="-624"/>
      <w:rPr>
        <w:rFonts w:ascii="Calibri" w:eastAsia="Times New Roman" w:hAnsi="Calibri" w:cs="Times New Roman"/>
        <w:lang w:val="en-US"/>
      </w:rPr>
    </w:pPr>
    <w:r>
      <w:rPr>
        <w:noProof/>
        <w:lang w:eastAsia="en-GB"/>
      </w:rPr>
      <w:drawing>
        <wp:anchor distT="0" distB="0" distL="114300" distR="114300" simplePos="0" relativeHeight="251657728" behindDoc="1" locked="0" layoutInCell="1" allowOverlap="1" wp14:anchorId="09C93704" wp14:editId="00B5E43B">
          <wp:simplePos x="0" y="0"/>
          <wp:positionH relativeFrom="column">
            <wp:posOffset>1666875</wp:posOffset>
          </wp:positionH>
          <wp:positionV relativeFrom="paragraph">
            <wp:posOffset>150495</wp:posOffset>
          </wp:positionV>
          <wp:extent cx="2318385" cy="668020"/>
          <wp:effectExtent l="0" t="0" r="5715" b="0"/>
          <wp:wrapTight wrapText="bothSides">
            <wp:wrapPolygon edited="0">
              <wp:start x="0" y="0"/>
              <wp:lineTo x="0" y="20943"/>
              <wp:lineTo x="21476" y="20943"/>
              <wp:lineTo x="21476" y="0"/>
              <wp:lineTo x="0" y="0"/>
            </wp:wrapPolygon>
          </wp:wrapTight>
          <wp:docPr id="23" name="Picture 23" descr="http://www.bridgewater.nhs.uk/wp-content/uploads/2014/05/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dgewater.nhs.uk/wp-content/uploads/2014/05/flore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85" cy="668020"/>
                  </a:xfrm>
                  <a:prstGeom prst="rect">
                    <a:avLst/>
                  </a:prstGeom>
                  <a:noFill/>
                  <a:ln>
                    <a:noFill/>
                  </a:ln>
                </pic:spPr>
              </pic:pic>
            </a:graphicData>
          </a:graphic>
        </wp:anchor>
      </w:drawing>
    </w:r>
    <w:r w:rsidR="00174C2B">
      <w:rPr>
        <w:rFonts w:ascii="Calibri" w:eastAsia="Times New Roman" w:hAnsi="Calibri" w:cs="Times New Roman"/>
        <w:lang w:val="en-US"/>
      </w:rPr>
      <w:t xml:space="preserve">  </w:t>
    </w:r>
    <w:r w:rsidR="00174C2B" w:rsidRPr="00FF75C8">
      <w:rPr>
        <w:rFonts w:ascii="Calibri" w:eastAsia="Times New Roman" w:hAnsi="Calibri" w:cs="Times New Roman"/>
        <w:noProof/>
        <w:lang w:eastAsia="en-GB"/>
      </w:rPr>
      <w:drawing>
        <wp:inline distT="0" distB="0" distL="0" distR="0" wp14:anchorId="4AEB3CFA" wp14:editId="4AEB3CFB">
          <wp:extent cx="1676400" cy="781050"/>
          <wp:effectExtent l="0" t="0" r="0" b="0"/>
          <wp:docPr id="1" name="Picture 1" descr="TEC Logo 08_02_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 Logo 08_02_16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pic:spPr>
              </pic:pic>
            </a:graphicData>
          </a:graphic>
        </wp:inline>
      </w:drawing>
    </w:r>
    <w:r w:rsidR="00174C2B">
      <w:rPr>
        <w:rFonts w:ascii="Calibri" w:eastAsia="Times New Roman" w:hAnsi="Calibri" w:cs="Times New Roman"/>
        <w:lang w:val="en-US"/>
      </w:rPr>
      <w:t xml:space="preserve">  </w:t>
    </w:r>
    <w:r>
      <w:rPr>
        <w:rFonts w:ascii="Calibri" w:eastAsia="Times New Roman" w:hAnsi="Calibri" w:cs="Times New Roman"/>
        <w:lang w:val="en-US"/>
      </w:rPr>
      <w:t xml:space="preserve">                                                                     </w:t>
    </w:r>
    <w:r w:rsidR="00174C2B">
      <w:rPr>
        <w:rFonts w:ascii="Calibri" w:eastAsia="Times New Roman" w:hAnsi="Calibri" w:cs="Times New Roman"/>
        <w:lang w:val="en-US"/>
      </w:rPr>
      <w:t xml:space="preserve">          </w:t>
    </w:r>
    <w:r w:rsidR="00174C2B" w:rsidRPr="00FF75C8">
      <w:rPr>
        <w:rFonts w:ascii="Calibri" w:eastAsia="Times New Roman" w:hAnsi="Calibri" w:cs="Times New Roman"/>
        <w:lang w:val="en-US"/>
      </w:rPr>
      <w:t xml:space="preserve"> </w:t>
    </w:r>
    <w:r w:rsidR="00174C2B" w:rsidRPr="00FF75C8">
      <w:rPr>
        <w:rFonts w:ascii="Calibri" w:eastAsia="Times New Roman" w:hAnsi="Calibri" w:cs="Times New Roman"/>
        <w:noProof/>
        <w:lang w:eastAsia="en-GB"/>
      </w:rPr>
      <w:tab/>
      <w:t xml:space="preserve">                  </w:t>
    </w:r>
    <w:r w:rsidR="00AD1C02" w:rsidRPr="00FF75C8">
      <w:rPr>
        <w:rFonts w:ascii="Open Sans" w:eastAsia="Times New Roman" w:hAnsi="Open Sans" w:cs="Helvetica"/>
        <w:noProof/>
        <w:color w:val="337AB7"/>
        <w:sz w:val="21"/>
        <w:szCs w:val="21"/>
        <w:lang w:eastAsia="en-GB"/>
      </w:rPr>
      <w:drawing>
        <wp:inline distT="0" distB="0" distL="0" distR="0" wp14:anchorId="7903DF2C" wp14:editId="24958B74">
          <wp:extent cx="1001400" cy="883652"/>
          <wp:effectExtent l="0" t="0" r="0" b="0"/>
          <wp:docPr id="6" name="Picture 6" descr="NHS Grampia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Grampian">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3899" cy="903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E8D"/>
    <w:multiLevelType w:val="hybridMultilevel"/>
    <w:tmpl w:val="E5BA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F9"/>
    <w:rsid w:val="00042908"/>
    <w:rsid w:val="0008710F"/>
    <w:rsid w:val="000A1579"/>
    <w:rsid w:val="0010311D"/>
    <w:rsid w:val="00136FB9"/>
    <w:rsid w:val="00170985"/>
    <w:rsid w:val="00174C2B"/>
    <w:rsid w:val="001D252F"/>
    <w:rsid w:val="00213A93"/>
    <w:rsid w:val="002937E8"/>
    <w:rsid w:val="00324C14"/>
    <w:rsid w:val="003600D9"/>
    <w:rsid w:val="00581F47"/>
    <w:rsid w:val="005B32C6"/>
    <w:rsid w:val="005D40AB"/>
    <w:rsid w:val="00703519"/>
    <w:rsid w:val="00835AF9"/>
    <w:rsid w:val="00895509"/>
    <w:rsid w:val="008B5873"/>
    <w:rsid w:val="009E3655"/>
    <w:rsid w:val="009F1B92"/>
    <w:rsid w:val="00A152A3"/>
    <w:rsid w:val="00A31470"/>
    <w:rsid w:val="00A93CBD"/>
    <w:rsid w:val="00AD1C02"/>
    <w:rsid w:val="00AF0500"/>
    <w:rsid w:val="00C27EDA"/>
    <w:rsid w:val="00C30738"/>
    <w:rsid w:val="00CC7C07"/>
    <w:rsid w:val="00E0331B"/>
    <w:rsid w:val="00E27734"/>
    <w:rsid w:val="00F35B0E"/>
    <w:rsid w:val="00F41A4E"/>
    <w:rsid w:val="00FF273C"/>
    <w:rsid w:val="00FF735E"/>
    <w:rsid w:val="00FF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3CD6"/>
  <w15:docId w15:val="{28F4D280-DF02-4A08-BAE7-2EEB204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A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DA"/>
    <w:rPr>
      <w:rFonts w:ascii="Tahoma" w:hAnsi="Tahoma" w:cs="Tahoma"/>
      <w:sz w:val="16"/>
      <w:szCs w:val="16"/>
    </w:rPr>
  </w:style>
  <w:style w:type="paragraph" w:styleId="Header">
    <w:name w:val="header"/>
    <w:basedOn w:val="Normal"/>
    <w:link w:val="HeaderChar"/>
    <w:uiPriority w:val="99"/>
    <w:unhideWhenUsed/>
    <w:rsid w:val="00C27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EDA"/>
  </w:style>
  <w:style w:type="paragraph" w:styleId="Footer">
    <w:name w:val="footer"/>
    <w:basedOn w:val="Normal"/>
    <w:link w:val="FooterChar"/>
    <w:uiPriority w:val="99"/>
    <w:unhideWhenUsed/>
    <w:rsid w:val="00C27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DA"/>
  </w:style>
  <w:style w:type="paragraph" w:styleId="ListParagraph">
    <w:name w:val="List Paragraph"/>
    <w:basedOn w:val="Normal"/>
    <w:uiPriority w:val="34"/>
    <w:qFormat/>
    <w:rsid w:val="000A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http://www.show.scot.nhs.uk/organisations/grampian/"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3D75397FB4E1D4181093C81280DC15D" ma:contentTypeVersion="4" ma:contentTypeDescription="Create a new document." ma:contentTypeScope="" ma:versionID="ff51be9af9d89e2472ca1e0950eb91f9">
  <xsd:schema xmlns:xsd="http://www.w3.org/2001/XMLSchema" xmlns:xs="http://www.w3.org/2001/XMLSchema" xmlns:p="http://schemas.microsoft.com/office/2006/metadata/properties" xmlns:ns2="901fe93b-e1af-4c74-909d-d00a308f466f" targetNamespace="http://schemas.microsoft.com/office/2006/metadata/properties" ma:root="true" ma:fieldsID="427ba1d42421cec7e2a27a9eb5d93263" ns2:_="">
    <xsd:import namespace="901fe93b-e1af-4c74-909d-d00a308f4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fe93b-e1af-4c74-909d-d00a308f4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3E65F-87E0-4A21-9F40-55EDD5C15490}">
  <ds:schemaRefs>
    <ds:schemaRef ds:uri="http://schemas.openxmlformats.org/officeDocument/2006/bibliography"/>
  </ds:schemaRefs>
</ds:datastoreItem>
</file>

<file path=customXml/itemProps2.xml><?xml version="1.0" encoding="utf-8"?>
<ds:datastoreItem xmlns:ds="http://schemas.openxmlformats.org/officeDocument/2006/customXml" ds:itemID="{1C6274A1-390F-4654-8445-4C78136820D4}"/>
</file>

<file path=customXml/itemProps3.xml><?xml version="1.0" encoding="utf-8"?>
<ds:datastoreItem xmlns:ds="http://schemas.openxmlformats.org/officeDocument/2006/customXml" ds:itemID="{0D32CE21-E99B-497D-B0FC-A8A5DAE21FA5}"/>
</file>

<file path=customXml/itemProps4.xml><?xml version="1.0" encoding="utf-8"?>
<ds:datastoreItem xmlns:ds="http://schemas.openxmlformats.org/officeDocument/2006/customXml" ds:itemID="{E141EC16-C1BF-4948-A38F-BD934CD1C980}"/>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Erika Skinner</cp:lastModifiedBy>
  <cp:revision>9</cp:revision>
  <cp:lastPrinted>2017-02-02T11:54:00Z</cp:lastPrinted>
  <dcterms:created xsi:type="dcterms:W3CDTF">2020-11-02T12:27:00Z</dcterms:created>
  <dcterms:modified xsi:type="dcterms:W3CDTF">2020-11-02T12:33:00Z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0x010100B3D75397FB4E1D4181093C81280DC15D</vt:lpwstr>
  </property>
</Properties>
</file>